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1F" w:rsidRPr="00502841" w:rsidRDefault="00914EC2" w:rsidP="008B2DB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>-</w:t>
      </w:r>
      <w:r w:rsidR="007D5442"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 xml:space="preserve">    </w:t>
      </w:r>
      <w:r w:rsidR="00E701B6"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 xml:space="preserve"> </w:t>
      </w:r>
      <w:r w:rsidR="008B2DBC"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 xml:space="preserve">    </w:t>
      </w:r>
      <w:r w:rsidR="008A241F" w:rsidRPr="00502841"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 xml:space="preserve">Раскрытие информации </w:t>
      </w:r>
    </w:p>
    <w:p w:rsidR="008A241F" w:rsidRPr="002E72C7" w:rsidRDefault="008A241F" w:rsidP="008A2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26262"/>
          <w:sz w:val="20"/>
          <w:szCs w:val="20"/>
          <w:lang w:eastAsia="ru-RU"/>
        </w:rPr>
      </w:pPr>
      <w:r w:rsidRPr="002E72C7"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 xml:space="preserve"> ООО </w:t>
      </w:r>
      <w:r w:rsidRPr="00502841"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 xml:space="preserve">«ПБП «БЛИЦ АУДИТ» </w:t>
      </w:r>
      <w:r w:rsidRPr="002E72C7"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>о своей деятельности за 201</w:t>
      </w:r>
      <w:r w:rsidR="004106F8" w:rsidRPr="004106F8"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>8</w:t>
      </w:r>
      <w:r w:rsidRPr="002E72C7"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 xml:space="preserve"> год</w:t>
      </w:r>
    </w:p>
    <w:p w:rsidR="008A241F" w:rsidRPr="002E72C7" w:rsidRDefault="008A241F" w:rsidP="008A2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26262"/>
          <w:sz w:val="20"/>
          <w:szCs w:val="20"/>
          <w:lang w:eastAsia="ru-RU"/>
        </w:rPr>
      </w:pPr>
      <w:r w:rsidRPr="002E72C7">
        <w:rPr>
          <w:rFonts w:ascii="Times New Roman" w:eastAsia="Times New Roman" w:hAnsi="Times New Roman" w:cs="Times New Roman"/>
          <w:color w:val="626262"/>
          <w:sz w:val="20"/>
          <w:szCs w:val="20"/>
          <w:lang w:eastAsia="ru-RU"/>
        </w:rPr>
        <w:t>согласно "Рекомендациям аудиторским организациям по раскрытию информации на своем официальном Интернет-сайте", одобренным советом по аудиторской деятельности 19 июня 2014г., протокол №13.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1. Сведения об аудиторской организации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Полное наименование: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Общество с ограниченной ответственностью «ПБП «БЛИЦ АУДИТ»</w:t>
      </w:r>
    </w:p>
    <w:p w:rsidR="00596620" w:rsidRPr="00502841" w:rsidRDefault="00596620" w:rsidP="0059662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Сокращенное наименование: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ООО «ПБП «БЛИЦ АУДИТ»</w:t>
      </w:r>
    </w:p>
    <w:p w:rsidR="00596620" w:rsidRPr="00FB5414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</w:pP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 xml:space="preserve">ИНН/КПП </w:t>
      </w:r>
      <w:r w:rsidR="002B29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7203140503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 xml:space="preserve"> /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720301001</w:t>
      </w:r>
    </w:p>
    <w:p w:rsidR="00596620" w:rsidRPr="00FB5414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</w:pP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 xml:space="preserve">ОГРН 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1037200640960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 xml:space="preserve"> (запись в ЕГРЮЛ о создании внесена 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06.10.2003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 г.)</w:t>
      </w:r>
    </w:p>
    <w:p w:rsidR="00596620" w:rsidRPr="00502841" w:rsidRDefault="00596620" w:rsidP="0059662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Место нахождения: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623000 </w:t>
      </w:r>
      <w:r w:rsidR="00502841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г. Тюмень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502841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ул. Клары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Цеткин д 61 кор1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Членство в саморегулируемой аудиторской организации:</w:t>
      </w:r>
    </w:p>
    <w:p w:rsidR="00596620" w:rsidRPr="00FB5414" w:rsidRDefault="00596620" w:rsidP="00FB54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Член Саморегулируемой организации аудиторов Ассоциация «Содружество» (СРО ААС), включено в Реестр аудиторов и аудиторских организаций указанной саморегулируемой организации аудиторов 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05 декабря 2011г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 xml:space="preserve"> г. за основным регистрационным номером (ОРНЗ) 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ab/>
        <w:t>11106031555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Уставный капитал распределен между тремя физическими лицами, резидентами Российской Федерации. Доля физических лиц — аудиторов составляет 51%.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2. Участие в сетях аудиторских организаций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ООО «ПБП «БЛИЦ АУДИТ» не является участником российской сети (группы) аудиторских организаций.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ООО «ПБП «БЛИЦ АУДИТ» не является участником международной сети (группы) аудиторских организаций.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3. Система корпоративного управления</w:t>
      </w:r>
    </w:p>
    <w:p w:rsidR="00D75A25" w:rsidRPr="00502841" w:rsidRDefault="00D75A25" w:rsidP="00D75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2C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Высшим органом управления Общества является Общее собрание Участников Общества.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собрание участников Общества осуществляет следующие функции:</w:t>
      </w:r>
    </w:p>
    <w:p w:rsidR="00596620" w:rsidRPr="00502841" w:rsidRDefault="00596620" w:rsidP="00596620">
      <w:pPr>
        <w:numPr>
          <w:ilvl w:val="0"/>
          <w:numId w:val="1"/>
        </w:numPr>
        <w:shd w:val="clear" w:color="auto" w:fill="FFFFFF"/>
        <w:spacing w:after="0" w:line="240" w:lineRule="auto"/>
        <w:ind w:left="19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основных направлений деятельности Общества, а также принятие решения об участии в ассоциациях и других объединениях коммерческих организаций;</w:t>
      </w:r>
    </w:p>
    <w:p w:rsidR="009648FE" w:rsidRPr="00502841" w:rsidRDefault="00596620" w:rsidP="00D713CF">
      <w:pPr>
        <w:numPr>
          <w:ilvl w:val="0"/>
          <w:numId w:val="1"/>
        </w:numPr>
        <w:shd w:val="clear" w:color="auto" w:fill="FFFFFF"/>
        <w:spacing w:before="288" w:after="0" w:line="240" w:lineRule="auto"/>
        <w:ind w:left="19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Изменение и дополнений в Устав Общества, в том числе изменение размера Уставного капитала Общества </w:t>
      </w:r>
    </w:p>
    <w:p w:rsidR="00596620" w:rsidRPr="00502841" w:rsidRDefault="00596620" w:rsidP="00596620">
      <w:pPr>
        <w:numPr>
          <w:ilvl w:val="0"/>
          <w:numId w:val="1"/>
        </w:numPr>
        <w:shd w:val="clear" w:color="auto" w:fill="FFFFFF"/>
        <w:spacing w:before="288" w:after="0" w:line="240" w:lineRule="auto"/>
        <w:ind w:left="19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исполнительных органов Общества и досрочное прекращение их полномочий, а также принятие решения о передаче полномочий единоличного исполнительного органа Общества управляющему, утверждение такого управляющего и условий договора с ним;</w:t>
      </w:r>
    </w:p>
    <w:p w:rsidR="00596620" w:rsidRPr="00502841" w:rsidRDefault="00596620" w:rsidP="00596620">
      <w:pPr>
        <w:numPr>
          <w:ilvl w:val="0"/>
          <w:numId w:val="1"/>
        </w:numPr>
        <w:shd w:val="clear" w:color="auto" w:fill="FFFFFF"/>
        <w:spacing w:before="288" w:after="0" w:line="240" w:lineRule="auto"/>
        <w:ind w:left="19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Утверждение годовых отчетов и годовых бухгалтерских балансов;</w:t>
      </w:r>
    </w:p>
    <w:p w:rsidR="00596620" w:rsidRPr="00502841" w:rsidRDefault="009648FE" w:rsidP="009648FE">
      <w:pPr>
        <w:numPr>
          <w:ilvl w:val="0"/>
          <w:numId w:val="1"/>
        </w:numPr>
        <w:shd w:val="clear" w:color="auto" w:fill="FFFFFF"/>
        <w:spacing w:before="288" w:after="0" w:line="240" w:lineRule="auto"/>
        <w:ind w:left="1958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иных </w:t>
      </w:r>
      <w:r w:rsidR="00502841"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вопросов,</w:t>
      </w: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предусмотренных Федеральным </w:t>
      </w:r>
      <w:r w:rsidR="00596620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Руководителем Дирекции является Медникова В.Ю.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4. Система внутреннего контроля качества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Исполнительный орган несет ответственность за организацию системы контроля качества аудиторских услуг, за разработку, внедрение, мониторинг и обеспечение эффективности функционирования системы контроля качества аудиторских услуг, основанных на принципах независимости и профессиональной этики аудиторов.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 ООО «ПБП «БЛИЦ АУДИТ» введены и успешно функционируют Правила внутреннего контроля качества работы, Кодекс профессиональной этики аудиторов, Правила независимости аудиторов и аудиторских организаций, направленные на функционирование системы мер, обеспечивающих соблюдение аудиторской организацией и ее работниками требований статьи 8 Федерального закона от 30.12.2008 года № 307-ФЗ «Об аудиторской деятельности».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5. Внешняя проверка качества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 состоянию на 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31.12.201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8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 г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была проведена плановая внешняя проверка качества работы ООО «ПБП «БЛИЦ АУДИТ» за период 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с 201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5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 г. по 201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8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 xml:space="preserve"> г. 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Проверка проводилась Саморегулируемая организация аудиторов Некоммерческого партнерства «Аудиторская Ассоциация Содружество» (СРО НП ААС).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6. Сведения об аудите организаций, указанных в части 3 статьи 5 Федерального закона «Об аудиторской деятельности»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 201</w:t>
      </w:r>
      <w:r w:rsidR="004106F8" w:rsidRPr="004106F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8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году в ООО</w:t>
      </w:r>
      <w:r w:rsidR="00C2149E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«ПБП «БЛИЦ АУДИТ»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не проводился аудит организаций, указанных в части 3 статьи 5 Федерального закона «Об аудиторской деятельности».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7. Обеспечение независимости аудиторов и аудиторской организации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Исполнительный орган заявляет, что меры, принимаемые в ООО </w:t>
      </w:r>
      <w:r w:rsidR="00C2149E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«ПБП «БЛИЦ АУДИТ»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для обеспечения своей независимости, основаны на положениях статьи 8 Независимость аудиторских организаций, аудиторов Федерального закона «Об аудиторской деятельности», Правил независимости аудиторов и аудиторских организаций, Кодекса профессиональной этики аудиторов, Международного стандарта контроля качества 1 «Контроль качества в аудиторских организациях, проводящих аудит и обзорные проверки финансовой отчетности, а также выполняющих прочие задания, обеспечивающие уверенность, и задания по оказанию сопутствующих услуг», Международного стандарта аудита 220 «Контроль качества при проведении аудита финансовой отчетности».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Внутренняя проверка соблюдения независимости аудиторов и аудиторской организации проводится при принятии клиента на обслуживание, продолжении сотрудничества с имеющимися клиентами, в ходе выполнения аудиторских заданий, контроля качества оказываемых аудиторских услуг, мониторинга (инспекции) завершенных аудиторских заданий, а также путем получения ежегодных заявлений сотрудников в адрес руководства о соблюдении правил независимости.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8. Повышение квалификации аудиторов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Исполнительный орган </w:t>
      </w:r>
      <w:proofErr w:type="gramStart"/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ООО </w:t>
      </w:r>
      <w:r w:rsidR="00C2149E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«</w:t>
      </w:r>
      <w:proofErr w:type="gramEnd"/>
      <w:r w:rsidR="00C2149E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ПБП «БЛИЦ АУДИТ»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заявляет, что все аудиторы компании проходят ежегодное обучение не менее 40 час. по программам повышения квалификации, установленное частью 9 статьи 11 Федерального закона «Об аудиторской деятельности»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9. Сведения о принятой в аудиторской организации системе вознаграждения руководителей аудиторских групп (в том числе основные факторы, оказывающие влияние на размер вознаграждения)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Материальное стимулирование работников </w:t>
      </w:r>
      <w:proofErr w:type="gramStart"/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ООО </w:t>
      </w:r>
      <w:r w:rsidR="00C2149E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«</w:t>
      </w:r>
      <w:proofErr w:type="gramEnd"/>
      <w:r w:rsidR="00C2149E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ПБП «БЛИЦ АУДИТ»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осуществляется на основании Положения об оплате труда и Положения о премировании. Основными факторами, оказывающие влияние 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на размер вознаграждения руководителей аудиторских групп является высокое качество выполнения заданий, профессиональная компетентность.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10. Обеспечение ротации старшего персонала в составе аудиторской группы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 соответствии с внутренними политиками и процедурами ООО</w:t>
      </w:r>
      <w:r w:rsidR="00C2149E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«ПБП «БЛИЦ АУДИТ»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ротация старшего персонала в составе аудиторской группы производится не реже, чем один раз в 7 лет.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11. Сведения о выручке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 </w:t>
      </w:r>
      <w:proofErr w:type="gramStart"/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ООО </w:t>
      </w:r>
      <w:r w:rsidR="00E2502B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«</w:t>
      </w:r>
      <w:proofErr w:type="gramEnd"/>
      <w:r w:rsidR="00E2502B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ПБП «БЛИЦ АУДИТ»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за 201</w:t>
      </w:r>
      <w:r w:rsidR="004106F8" w:rsidRPr="004106F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8</w:t>
      </w:r>
      <w:bookmarkStart w:id="0" w:name="_GoBack"/>
      <w:bookmarkEnd w:id="0"/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год получена выручка по следующим видам услуг: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(тыс. руб.)</w:t>
      </w:r>
    </w:p>
    <w:tbl>
      <w:tblPr>
        <w:tblW w:w="97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4"/>
        <w:gridCol w:w="1819"/>
        <w:gridCol w:w="2107"/>
      </w:tblGrid>
      <w:tr w:rsidR="00596620" w:rsidRPr="00502841" w:rsidTr="00596620">
        <w:trPr>
          <w:tblHeader/>
        </w:trPr>
        <w:tc>
          <w:tcPr>
            <w:tcW w:w="0" w:type="auto"/>
            <w:tcBorders>
              <w:bottom w:val="single" w:sz="6" w:space="0" w:color="797878"/>
            </w:tcBorders>
            <w:shd w:val="clear" w:color="auto" w:fill="F2F2F2"/>
            <w:tcMar>
              <w:top w:w="225" w:type="dxa"/>
              <w:left w:w="195" w:type="dxa"/>
              <w:bottom w:w="225" w:type="dxa"/>
              <w:right w:w="195" w:type="dxa"/>
            </w:tcMar>
            <w:vAlign w:val="center"/>
            <w:hideMark/>
          </w:tcPr>
          <w:p w:rsidR="00596620" w:rsidRPr="00502841" w:rsidRDefault="00596620" w:rsidP="005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797878"/>
            </w:tcBorders>
            <w:shd w:val="clear" w:color="auto" w:fill="F2F2F2"/>
            <w:tcMar>
              <w:top w:w="225" w:type="dxa"/>
              <w:left w:w="195" w:type="dxa"/>
              <w:bottom w:w="225" w:type="dxa"/>
              <w:right w:w="195" w:type="dxa"/>
            </w:tcMar>
            <w:vAlign w:val="center"/>
            <w:hideMark/>
          </w:tcPr>
          <w:p w:rsidR="00596620" w:rsidRPr="00502841" w:rsidRDefault="00596620" w:rsidP="005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 отчетный год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797878"/>
            </w:tcBorders>
            <w:shd w:val="clear" w:color="auto" w:fill="F2F2F2"/>
            <w:tcMar>
              <w:top w:w="225" w:type="dxa"/>
              <w:left w:w="195" w:type="dxa"/>
              <w:bottom w:w="225" w:type="dxa"/>
              <w:right w:w="195" w:type="dxa"/>
            </w:tcMar>
            <w:vAlign w:val="center"/>
            <w:hideMark/>
          </w:tcPr>
          <w:p w:rsidR="00596620" w:rsidRPr="00502841" w:rsidRDefault="00596620" w:rsidP="005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 предыдущий год</w:t>
            </w:r>
          </w:p>
        </w:tc>
      </w:tr>
      <w:tr w:rsidR="000422E7" w:rsidRPr="00502841" w:rsidTr="000422E7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0422E7" w:rsidRPr="00502841" w:rsidRDefault="000422E7" w:rsidP="0004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услуг (без НДС и аналогичных обязательных платежей) — всего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</w:tcPr>
          <w:p w:rsidR="000422E7" w:rsidRPr="00502841" w:rsidRDefault="000422E7" w:rsidP="0004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9704,9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0422E7" w:rsidRPr="00502841" w:rsidRDefault="000422E7" w:rsidP="0004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10569,0</w:t>
            </w:r>
          </w:p>
        </w:tc>
      </w:tr>
      <w:tr w:rsidR="000422E7" w:rsidRPr="00502841" w:rsidTr="000422E7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0422E7" w:rsidRPr="00502841" w:rsidRDefault="000422E7" w:rsidP="0004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том числе:</w:t>
            </w:r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 обязательный аудит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</w:tcPr>
          <w:p w:rsidR="000422E7" w:rsidRPr="00502841" w:rsidRDefault="000422E7" w:rsidP="0004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>8951,4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0422E7" w:rsidRPr="00502841" w:rsidRDefault="000422E7" w:rsidP="0004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>10245,0</w:t>
            </w:r>
          </w:p>
        </w:tc>
      </w:tr>
      <w:tr w:rsidR="000422E7" w:rsidRPr="00502841" w:rsidTr="000422E7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0422E7" w:rsidRPr="00502841" w:rsidRDefault="000422E7" w:rsidP="0004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 инициативный аудит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</w:tcPr>
          <w:p w:rsidR="000422E7" w:rsidRPr="00502841" w:rsidRDefault="000422E7" w:rsidP="0004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0422E7" w:rsidRPr="000422E7" w:rsidRDefault="000422E7" w:rsidP="0004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</w:tr>
      <w:tr w:rsidR="000422E7" w:rsidRPr="00502841" w:rsidTr="000422E7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0422E7" w:rsidRPr="00502841" w:rsidRDefault="000422E7" w:rsidP="0004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 прочие, связанные с аудиторской деятельностью услуги, в том числе:</w:t>
            </w:r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 </w:t>
            </w:r>
            <w:proofErr w:type="spellStart"/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аудируемым</w:t>
            </w:r>
            <w:proofErr w:type="spellEnd"/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</w:t>
            </w:r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 прочим организациям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</w:tcPr>
          <w:p w:rsidR="000422E7" w:rsidRPr="00502841" w:rsidRDefault="000422E7" w:rsidP="0004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399,5</w:t>
            </w:r>
            <w:r w:rsidRPr="005028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5028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103,0</w:t>
            </w:r>
            <w:r w:rsidRPr="005028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0422E7" w:rsidRPr="00502841" w:rsidRDefault="000422E7" w:rsidP="0004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0</w:t>
            </w:r>
            <w:r w:rsidRPr="005028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5028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-</w:t>
            </w:r>
            <w:r w:rsidRPr="005028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244,0</w:t>
            </w:r>
          </w:p>
        </w:tc>
      </w:tr>
    </w:tbl>
    <w:p w:rsidR="00596620" w:rsidRPr="00502841" w:rsidRDefault="00596620" w:rsidP="00DF7D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aps/>
          <w:color w:val="9E0E11"/>
          <w:sz w:val="20"/>
          <w:szCs w:val="20"/>
          <w:lang w:eastAsia="ru-RU"/>
        </w:rPr>
      </w:pPr>
    </w:p>
    <w:sectPr w:rsidR="00596620" w:rsidRPr="0050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F11"/>
    <w:multiLevelType w:val="multilevel"/>
    <w:tmpl w:val="B0F8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D06A7"/>
    <w:multiLevelType w:val="multilevel"/>
    <w:tmpl w:val="CA0E3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9"/>
    <w:rsid w:val="000422E7"/>
    <w:rsid w:val="00294959"/>
    <w:rsid w:val="002B2914"/>
    <w:rsid w:val="004106F8"/>
    <w:rsid w:val="00502841"/>
    <w:rsid w:val="00596620"/>
    <w:rsid w:val="007D5442"/>
    <w:rsid w:val="008A241F"/>
    <w:rsid w:val="008B2DBC"/>
    <w:rsid w:val="00914EC2"/>
    <w:rsid w:val="009648FE"/>
    <w:rsid w:val="00A340B5"/>
    <w:rsid w:val="00C2149E"/>
    <w:rsid w:val="00D75A25"/>
    <w:rsid w:val="00DA63A3"/>
    <w:rsid w:val="00DF7DD6"/>
    <w:rsid w:val="00E2502B"/>
    <w:rsid w:val="00E701B6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1B80"/>
  <w15:chartTrackingRefBased/>
  <w15:docId w15:val="{18504FB1-BF71-4998-97CC-BCFF4BBE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0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5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28908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9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91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9603-1548-4614-A985-E311F127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Шатунова Елена Михайловна</cp:lastModifiedBy>
  <cp:revision>10</cp:revision>
  <dcterms:created xsi:type="dcterms:W3CDTF">2020-03-03T08:36:00Z</dcterms:created>
  <dcterms:modified xsi:type="dcterms:W3CDTF">2020-03-05T03:56:00Z</dcterms:modified>
</cp:coreProperties>
</file>